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535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0067-01-2026-002539-13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Долгов В.П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</w:t>
      </w:r>
      <w:r>
        <w:rPr>
          <w:rFonts w:ascii="Times New Roman" w:eastAsia="Times New Roman" w:hAnsi="Times New Roman" w:cs="Times New Roman"/>
          <w:sz w:val="25"/>
          <w:szCs w:val="25"/>
        </w:rPr>
        <w:t>ийся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ХМАО-Югра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предусмотренном ч. 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ст.15.33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Волковой Елены Николаевны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21.11.2025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9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олжностн</w:t>
      </w:r>
      <w:r>
        <w:rPr>
          <w:rFonts w:ascii="Times New Roman" w:eastAsia="Times New Roman" w:hAnsi="Times New Roman" w:cs="Times New Roman"/>
          <w:sz w:val="25"/>
          <w:szCs w:val="25"/>
        </w:rPr>
        <w:t>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 –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 ООО «</w:t>
      </w:r>
      <w:r>
        <w:rPr>
          <w:rFonts w:ascii="Times New Roman" w:eastAsia="Times New Roman" w:hAnsi="Times New Roman" w:cs="Times New Roman"/>
          <w:sz w:val="25"/>
          <w:szCs w:val="25"/>
        </w:rPr>
        <w:t>ОНСЕН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>Волкова Е.Н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нарушил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срок предоставления страховщику сведений для назначения и выплаты пособия по обязательному социальному страхованию на случай временной нетрудоспособности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направив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ответ на запрос в </w:t>
      </w:r>
      <w:r>
        <w:rPr>
          <w:rFonts w:ascii="Times New Roman" w:eastAsia="Times New Roman" w:hAnsi="Times New Roman" w:cs="Times New Roman"/>
          <w:sz w:val="25"/>
          <w:szCs w:val="25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течение трех дней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</w:t>
      </w:r>
      <w:r>
        <w:rPr>
          <w:rFonts w:ascii="Times New Roman" w:eastAsia="Times New Roman" w:hAnsi="Times New Roman" w:cs="Times New Roman"/>
          <w:sz w:val="25"/>
          <w:szCs w:val="25"/>
        </w:rPr>
        <w:t>20.11.2025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Волкова Е.Н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</w:t>
      </w:r>
      <w:r>
        <w:rPr>
          <w:rFonts w:ascii="Times New Roman" w:eastAsia="Times New Roman" w:hAnsi="Times New Roman" w:cs="Times New Roman"/>
          <w:sz w:val="25"/>
          <w:szCs w:val="25"/>
        </w:rPr>
        <w:t>ие не явилась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Волковой Е.Н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Волковой Е.Н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1337787 от 31.03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ыписк</w:t>
      </w:r>
      <w:r>
        <w:rPr>
          <w:rFonts w:ascii="Times New Roman" w:eastAsia="Times New Roman" w:hAnsi="Times New Roman" w:cs="Times New Roman"/>
          <w:sz w:val="25"/>
          <w:szCs w:val="25"/>
        </w:rPr>
        <w:t>а ЕГРЮЛ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процесса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370639364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-скриншотом программного обеспечения, подтверждаю</w:t>
      </w:r>
      <w:r>
        <w:rPr>
          <w:rFonts w:ascii="Times New Roman" w:eastAsia="Times New Roman" w:hAnsi="Times New Roman" w:cs="Times New Roman"/>
          <w:sz w:val="25"/>
          <w:szCs w:val="25"/>
        </w:rPr>
        <w:t>щего дату поступления сведений.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ч. 1, ч.2 ст. 19 Федерального закона от 24.07.1998 г. №125-ФЗ «Об обязательном социальном страховании от несчастных случаев на производстве и профессиональных заболеваний» страхователь несет ответственность за неисполнение </w:t>
      </w:r>
      <w:r>
        <w:rPr>
          <w:rFonts w:ascii="Times New Roman" w:eastAsia="Times New Roman" w:hAnsi="Times New Roman" w:cs="Times New Roman"/>
          <w:sz w:val="25"/>
          <w:szCs w:val="25"/>
        </w:rPr>
        <w:t>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заболеваний, правильность и своевременность обеспечения по страхованию застрахованных и лиц, имеющих право на получение страховых выплат в соответствии с настоящим Федеральным законом.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ст. 26.18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Федеральног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закона от 24.07.1998 №125-ФЗ </w:t>
      </w:r>
      <w:r>
        <w:rPr>
          <w:rFonts w:ascii="Times New Roman" w:eastAsia="Times New Roman" w:hAnsi="Times New Roman" w:cs="Times New Roman"/>
          <w:sz w:val="25"/>
          <w:szCs w:val="25"/>
        </w:rPr>
        <w:t>должностное лицо территориального органа страховщика, проводящее проверку, вправе истребовать у проверяемого лица необходимые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связи.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Истребимые документы могут быть представлены в территориальный орган страховщика лично или через уполномоченного представителя, направлены по почте заказным письмом или переданы по телекоммуникационным каналам связи в форме электронных документов, подписанных уполномоченными на подписание таких документов лицами усиленной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квалифицированной электронной подписью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 Идентификация и аутентификация указанных лиц осуществляются с использованием единой системы идентификации и аутентификации.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Представление документов на бумажном носителе производится в виде заверенных проверяемым лицом копий. В случае, если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 страхователя документы составлены в электронном виде по установленным форматам, страхователь вправе направить их в территориальный орган страховщика в электронном виде по телекоммуникационным каналам связи. Форматы, порядок и условия направления требования о представлении документов,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Документы, которые были истребованы в ходе проверки, представляются в течение трех рабочих дней со дня вручения соответствующего требования.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случае, если проверяемое лицо не имеет возможности представить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 в течение трех рабочих дней, это лицо в течение одного рабочего дня, следующего за днем получения требования о представлении документов,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причин, по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 не могут быть представлены в установленные сроки, и о сроках, в течение которых проверяемое лицо может представить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документы. В течение двух рабочих дней со дня получения такого уведомления руководитель (заместитель руководителя)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сроков, о чем выносится отдельное решение по форме, утверждаемой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Вышеизложенные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Волковой Е.Н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инкриминируемом административном правонарушении.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Документов, подтверждающих предоставление запрашиваемых сведений по требованию в материалах </w:t>
      </w:r>
      <w:r>
        <w:rPr>
          <w:rFonts w:ascii="Times New Roman" w:eastAsia="Times New Roman" w:hAnsi="Times New Roman" w:cs="Times New Roman"/>
          <w:sz w:val="25"/>
          <w:szCs w:val="25"/>
        </w:rPr>
        <w:t>дела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имеется.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Волковой Е.Н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квалифицирует по ч.4 ст.15.33 КоАП РФ - непредставление в соответствии с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</w:t>
      </w:r>
      <w:r>
        <w:rPr>
          <w:rFonts w:ascii="Times New Roman" w:eastAsia="Times New Roman" w:hAnsi="Times New Roman" w:cs="Times New Roman"/>
          <w:sz w:val="25"/>
          <w:szCs w:val="25"/>
        </w:rPr>
        <w:t>сти и в связи с материнством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наказание в соответствии со ст.4.2 КоАП РФ, суд не усматривает.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наказания, судья принимает во внимание тяжесть совершенного правонарушения, отсутствие отягчающего обстоятельства.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29.9 - 29.11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Волкову Елену Николаевну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предусмотренного ч. 4 ст. 15.33 КоАП РФ и подвергнуть наказанию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Уральского ГУ Банка России//УФК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Номер </w:t>
      </w:r>
      <w:r>
        <w:rPr>
          <w:rFonts w:ascii="Times New Roman" w:eastAsia="Times New Roman" w:hAnsi="Times New Roman" w:cs="Times New Roman"/>
          <w:sz w:val="25"/>
          <w:szCs w:val="25"/>
        </w:rPr>
        <w:t>счета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платежа (номер казначейского счета, Р/счет): 03100643000000018700, Номер счета банка получателя (номер банковского счета, входящего в состав единого казначейского счета , Кор/счет) – 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ТОФК: 007162163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Получатель: УФК по Ханты-Мансийскому АО-Югре (ОСФР по ХМАО-Югре, л/с 04874Ф87010), ИНН 8601002078, КПП 860101001, ОКТМО 71871000, КБК 79711601230060002140, УИН </w:t>
      </w:r>
      <w:r>
        <w:rPr>
          <w:rFonts w:ascii="Times New Roman" w:eastAsia="Times New Roman" w:hAnsi="Times New Roman" w:cs="Times New Roman"/>
          <w:sz w:val="25"/>
          <w:szCs w:val="25"/>
        </w:rPr>
        <w:t>79786003103260130274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Назначение платежа – Денежные взыскания (административные штрафы), установленные главой 15 КоАП РФ, предусмотренные за нарушение ч. 4 ст. 15.33 КоАП.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квитанция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едоставляется в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</w:t>
      </w:r>
      <w:r>
        <w:rPr>
          <w:rFonts w:ascii="Times New Roman" w:eastAsia="Times New Roman" w:hAnsi="Times New Roman" w:cs="Times New Roman"/>
          <w:sz w:val="25"/>
          <w:szCs w:val="25"/>
        </w:rPr>
        <w:t>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В.П. Долгов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</w:t>
      </w:r>
      <w:r>
        <w:rPr>
          <w:rFonts w:ascii="Times New Roman" w:eastAsia="Times New Roman" w:hAnsi="Times New Roman" w:cs="Times New Roman"/>
          <w:sz w:val="25"/>
          <w:szCs w:val="25"/>
        </w:rPr>
        <w:t>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5"/>
          <w:szCs w:val="25"/>
        </w:rPr>
        <w:t>В.П. Долгов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окумент </w:t>
      </w:r>
      <w:r>
        <w:rPr>
          <w:rFonts w:ascii="Times New Roman" w:eastAsia="Times New Roman" w:hAnsi="Times New Roman" w:cs="Times New Roman"/>
          <w:sz w:val="25"/>
          <w:szCs w:val="25"/>
        </w:rPr>
        <w:t>находит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ся в деле №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535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right="43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0">
    <w:name w:val="cat-UserDefined grp-39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22.54" TargetMode="External" /><Relationship Id="rId5" Type="http://schemas.openxmlformats.org/officeDocument/2006/relationships/hyperlink" Target="garantF1://12051284.1010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